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06" w:rsidRDefault="00CC6B06" w:rsidP="00CC6B06">
      <w:pPr>
        <w:pStyle w:val="Style1"/>
        <w:widowControl/>
        <w:spacing w:before="48"/>
        <w:jc w:val="center"/>
        <w:rPr>
          <w:rStyle w:val="FontStyle11"/>
        </w:rPr>
      </w:pPr>
    </w:p>
    <w:tbl>
      <w:tblPr>
        <w:tblStyle w:val="a3"/>
        <w:tblpPr w:leftFromText="180" w:rightFromText="180" w:horzAnchor="margin" w:tblpY="1023"/>
        <w:tblW w:w="0" w:type="auto"/>
        <w:tblLook w:val="04A0" w:firstRow="1" w:lastRow="0" w:firstColumn="1" w:lastColumn="0" w:noHBand="0" w:noVBand="1"/>
      </w:tblPr>
      <w:tblGrid>
        <w:gridCol w:w="564"/>
        <w:gridCol w:w="6559"/>
        <w:gridCol w:w="4394"/>
        <w:gridCol w:w="3261"/>
      </w:tblGrid>
      <w:tr w:rsidR="00964713" w:rsidTr="00964713">
        <w:tc>
          <w:tcPr>
            <w:tcW w:w="495" w:type="dxa"/>
            <w:shd w:val="clear" w:color="auto" w:fill="D9D9D9" w:themeFill="background1" w:themeFillShade="D9"/>
            <w:vAlign w:val="center"/>
          </w:tcPr>
          <w:p w:rsidR="00964713" w:rsidRPr="00964713" w:rsidRDefault="00964713" w:rsidP="004C6AE9">
            <w:pPr>
              <w:pStyle w:val="Style3"/>
              <w:widowControl/>
              <w:rPr>
                <w:rStyle w:val="FontStyle14"/>
                <w:sz w:val="18"/>
              </w:rPr>
            </w:pPr>
            <w:r w:rsidRPr="00964713">
              <w:rPr>
                <w:rStyle w:val="FontStyle14"/>
                <w:sz w:val="18"/>
              </w:rPr>
              <w:t>№ п./п.</w:t>
            </w:r>
          </w:p>
        </w:tc>
        <w:tc>
          <w:tcPr>
            <w:tcW w:w="6559" w:type="dxa"/>
            <w:shd w:val="clear" w:color="auto" w:fill="D9D9D9" w:themeFill="background1" w:themeFillShade="D9"/>
            <w:vAlign w:val="center"/>
          </w:tcPr>
          <w:p w:rsidR="00964713" w:rsidRPr="00964713" w:rsidRDefault="00964713" w:rsidP="004C6AE9">
            <w:pPr>
              <w:pStyle w:val="Style3"/>
              <w:widowControl/>
              <w:spacing w:line="240" w:lineRule="auto"/>
              <w:rPr>
                <w:rStyle w:val="FontStyle14"/>
                <w:sz w:val="18"/>
              </w:rPr>
            </w:pPr>
            <w:r w:rsidRPr="00964713">
              <w:rPr>
                <w:rStyle w:val="FontStyle14"/>
                <w:sz w:val="18"/>
              </w:rPr>
              <w:t>Требование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964713" w:rsidRPr="00964713" w:rsidRDefault="00964713" w:rsidP="004C6AE9">
            <w:pPr>
              <w:jc w:val="center"/>
              <w:rPr>
                <w:sz w:val="18"/>
              </w:rPr>
            </w:pPr>
            <w:r w:rsidRPr="00964713">
              <w:rPr>
                <w:rStyle w:val="FontStyle14"/>
                <w:sz w:val="18"/>
              </w:rPr>
              <w:t>Критерии соответствия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964713" w:rsidRPr="00964713" w:rsidRDefault="00964713" w:rsidP="00326A4A">
            <w:pPr>
              <w:pStyle w:val="Style3"/>
              <w:widowControl/>
              <w:spacing w:line="240" w:lineRule="auto"/>
              <w:rPr>
                <w:rStyle w:val="FontStyle14"/>
                <w:sz w:val="18"/>
              </w:rPr>
            </w:pPr>
            <w:r w:rsidRPr="00964713">
              <w:rPr>
                <w:rStyle w:val="FontStyle14"/>
                <w:sz w:val="18"/>
              </w:rPr>
              <w:t>Соответствие критериям</w:t>
            </w:r>
          </w:p>
          <w:p w:rsidR="00964713" w:rsidRPr="00964713" w:rsidRDefault="00964713" w:rsidP="00326A4A">
            <w:pPr>
              <w:pStyle w:val="Style3"/>
              <w:widowControl/>
              <w:spacing w:line="240" w:lineRule="auto"/>
              <w:rPr>
                <w:rStyle w:val="FontStyle14"/>
                <w:sz w:val="18"/>
              </w:rPr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rPr>
          <w:trHeight w:val="472"/>
        </w:trPr>
        <w:tc>
          <w:tcPr>
            <w:tcW w:w="495" w:type="dxa"/>
            <w:vAlign w:val="center"/>
          </w:tcPr>
          <w:p w:rsidR="00964713" w:rsidRDefault="00964713" w:rsidP="004C6AE9">
            <w:pPr>
              <w:rPr>
                <w:rStyle w:val="FontStyle14"/>
              </w:rPr>
            </w:pPr>
            <w:r>
              <w:rPr>
                <w:rStyle w:val="FontStyle14"/>
              </w:rPr>
              <w:t>1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Style w:val="FontStyle14"/>
                <w:rFonts w:cstheme="minorBidi"/>
                <w:b w:val="0"/>
                <w:bCs w:val="0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Допуск к участию получают компании, предложившие наивысшую цену, но не ниже начальной минимальной цены.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Стоимость должна быть не ниже НМЦ</w:t>
            </w:r>
          </w:p>
        </w:tc>
        <w:tc>
          <w:tcPr>
            <w:tcW w:w="3261" w:type="dxa"/>
            <w:vAlign w:val="center"/>
          </w:tcPr>
          <w:p w:rsidR="00964713" w:rsidRDefault="00964713" w:rsidP="00326A4A">
            <w:pPr>
              <w:pStyle w:val="Style3"/>
              <w:widowControl/>
              <w:spacing w:line="240" w:lineRule="auto"/>
              <w:rPr>
                <w:rStyle w:val="FontStyle14"/>
              </w:rPr>
            </w:pPr>
          </w:p>
          <w:p w:rsidR="00964713" w:rsidRDefault="00326A4A" w:rsidP="00326A4A">
            <w:pPr>
              <w:pStyle w:val="Style3"/>
              <w:widowControl/>
              <w:spacing w:line="240" w:lineRule="auto"/>
              <w:rPr>
                <w:rStyle w:val="FontStyle14"/>
              </w:rPr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Default="00964713" w:rsidP="004C6AE9">
            <w:pPr>
              <w:rPr>
                <w:rStyle w:val="FontStyle14"/>
              </w:rPr>
            </w:pPr>
            <w:r>
              <w:rPr>
                <w:rStyle w:val="FontStyle14"/>
              </w:rPr>
              <w:t>2</w:t>
            </w:r>
          </w:p>
          <w:p w:rsidR="00964713" w:rsidRDefault="00964713" w:rsidP="004C6AE9">
            <w:pPr>
              <w:rPr>
                <w:rStyle w:val="FontStyle14"/>
              </w:rPr>
            </w:pP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rPr>
                <w:rStyle w:val="FontStyle14"/>
                <w:sz w:val="16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Статус участника должен быть: юридическое лицо, зарегистрированное в РФ и осуществляющее хозяйственную деятельность не менее 1-го года.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Для юридических лиц: предоставлена  заверенная ИФНС выписка из ЕГРЮЛ.</w:t>
            </w:r>
          </w:p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Должны быть представлены заверенные копии: уставных, регистрационных и других правоустанавливающих документов. Для физических лиц: копия паспорта РФ и ИНН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pStyle w:val="Style3"/>
              <w:widowControl/>
              <w:spacing w:line="240" w:lineRule="auto"/>
              <w:rPr>
                <w:rStyle w:val="FontStyle14"/>
              </w:rPr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3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Участник должен предоставить информацию об учредителях: раскрыть полную цепочку собственников, включая бенефициаров (по форме приложения).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Предоставлена з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аверенная ИФНС выписка из ЕГРЮЛ. Информация предоставляется до последнего бенефициара на фирменном бланке предприятия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4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Должна отсутствовать просроченная задолженность по налогам и сборам. Необходимо предоставить подтверждение отсутствия просроченной задолженности перед бюджетом по уплате налогов и сборов.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Подтверждение отсутствия просроченной задолженности перед бюджетом по уплате налогов и сборов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5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Наличие действующей лицензии, срок выдачи которой истекает после предполагаемой даты исполнения договорных обязательств.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действующей лицензии, срок выдачи которой истекает после предполагаемой даты исполнения договорных обязательств.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6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Опыт работы по заготовке, переработке и реализации лома цветных (или черных) металлов не менее 1-го года.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Опыт работы по заготовке, переработке и реализации лома цветных (или чёрных) металлов не менее 1-го года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7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rPr>
                <w:color w:val="000000" w:themeColor="text1"/>
                <w:sz w:val="16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Участник предоставляет копию бухгалтерского баланса за предыдущий отчётный год и последний отчётный период с отметкой налоговых органов о принятии.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Предоставлена к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опия бухгалтерского баланса за предыдущий отчетный год и последний отчётный период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8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Участник предоставляет заверенные налоговым органом или нотариусом копии документов:</w:t>
            </w:r>
          </w:p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- отчет о прибылях и убытках (для предприятий, отчитывающихся в ФНС по общей схеме налогообложения); </w:t>
            </w:r>
          </w:p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- налоговая декларация (для </w:t>
            </w:r>
            <w:proofErr w:type="gramStart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отчитывающихся</w:t>
            </w:r>
            <w:proofErr w:type="gramEnd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 в ФНС по упрощенной системе налогообложения).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Предоставлена к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опия отчета о прибылях и убытках, либо налоговой декларации, за предыдущий год и последний отчётный период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9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Предоставляемые участником оферты должны соответствовать установленным формам. Оферта оформляется по форме, представленной в документации к процедуре реализации.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в оферте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регистрационного номера, подписи руководителя и печати организации на оферте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10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Подтверждение готовности вывоза НВЛ/НЛ согласно графику заказчика.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исьменно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го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подтверждение готовности вывоза НВЛ/НЛ согласно графику заказчика, оформленному на бланке предприятия.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11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Согласие с условиями оплаты: 100% в течение 7-ми рабочих дней после подписания договора купли-продажи.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письма-подтверждения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о с</w:t>
            </w: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огласие с условиями оплаты 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12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Согласие с условиями и формой договора, размещенного в составе документации по процедуре реализации по данному лоту, а также срокам его подписания. </w:t>
            </w:r>
            <w:proofErr w:type="gramStart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Участник письменно подтверждает своё безусловное согласие с условиями договора и уведомлен о том, что </w:t>
            </w:r>
            <w:proofErr w:type="spellStart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неподписание</w:t>
            </w:r>
            <w:proofErr w:type="spellEnd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 договора в течение 5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победителем.</w:t>
            </w:r>
            <w:proofErr w:type="gramEnd"/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письма-подтверждения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о согласии </w:t>
            </w: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с условиями и формой договора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</w:t>
            </w:r>
            <w:bookmarkStart w:id="0" w:name="_GoBack"/>
            <w:bookmarkEnd w:id="0"/>
            <w:r w:rsidRPr="00326A4A">
              <w:rPr>
                <w:rStyle w:val="FontStyle14"/>
                <w:sz w:val="18"/>
                <w:highlight w:val="yellow"/>
              </w:rPr>
              <w:t>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 w:rsidRPr="00CC6B06">
              <w:rPr>
                <w:rStyle w:val="FontStyle14"/>
              </w:rPr>
              <w:t>13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Участник предоставляет согласие на проведение погрузо-разгрузочных работ и вывоз имущества за счёт Покупателя.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письма-подтверждения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о 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согласи</w:t>
            </w:r>
            <w:r>
              <w:rPr>
                <w:rFonts w:ascii="Times New Roman" w:hAnsi="Times New Roman"/>
                <w:sz w:val="16"/>
                <w:szCs w:val="24"/>
                <w:lang w:eastAsia="ru-RU"/>
              </w:rPr>
              <w:t>и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 на проведение погрузо-разгрузочных работ и вывоз имущества за счёт Покупателя.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14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Участник предоставляет согласие на проведение работ по резке, демонтажу </w:t>
            </w:r>
            <w:r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 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(при наличии необходимости) за счёт Покупателя. 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письма-подтверждения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о согласии на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 резк</w:t>
            </w:r>
            <w:r>
              <w:rPr>
                <w:rFonts w:ascii="Times New Roman" w:hAnsi="Times New Roman"/>
                <w:sz w:val="16"/>
                <w:szCs w:val="24"/>
                <w:lang w:eastAsia="ru-RU"/>
              </w:rPr>
              <w:t>у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, демонтаж </w:t>
            </w:r>
            <w:r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 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(при наличии необходимости) за счёт Покупателя.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15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У участника должен отсутствовать негативный опыт работы с предприятиями ПАО "НК "Роснефть". Участник должен предоставить декларацию (в свободной форме) об отсутствии </w:t>
            </w: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lastRenderedPageBreak/>
              <w:t>(либо наличии) опыта работы с предприятиями ПАО "НК "Роснефть" в течение последних 2-х лет по заготовке, переработке и реализации лома цветных (или черных) металлов. Негативным опытом, подтверждённым документально, Продавец считает: Наличие у Участника судебных разбиратель</w:t>
            </w:r>
            <w:proofErr w:type="gramStart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ств с пр</w:t>
            </w:r>
            <w:proofErr w:type="gramEnd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едприятиями ПАО "НК "Роснефть", в которых он участвовал в качестве ответчика. Уклонение от подписания договора в установленные сроки. Срывы сроков оплаты. Срывы сроков вывоза ТМЦ.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lastRenderedPageBreak/>
              <w:t>Отсутствует негативный опыт работы с предприятиями ПАО "НК "Роснефть".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Pr="00CC6B06" w:rsidRDefault="00964713" w:rsidP="004C6AE9">
            <w:pPr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lastRenderedPageBreak/>
              <w:t>16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Участник предоставляет согласие с критериями проведения процедуры реализации.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письма-подтверждения</w:t>
            </w:r>
            <w:r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 xml:space="preserve"> о 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>согласи</w:t>
            </w:r>
            <w:r>
              <w:rPr>
                <w:rFonts w:ascii="Times New Roman" w:hAnsi="Times New Roman"/>
                <w:sz w:val="16"/>
                <w:szCs w:val="24"/>
                <w:lang w:eastAsia="ru-RU"/>
              </w:rPr>
              <w:t>и</w:t>
            </w:r>
            <w:r w:rsidRPr="00CC6B06">
              <w:rPr>
                <w:rFonts w:ascii="Times New Roman" w:hAnsi="Times New Roman"/>
                <w:sz w:val="16"/>
                <w:szCs w:val="24"/>
                <w:lang w:eastAsia="ru-RU"/>
              </w:rPr>
              <w:t xml:space="preserve"> с критериями проведения процедуры реализации.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  <w:tr w:rsidR="00964713" w:rsidTr="00964713">
        <w:tc>
          <w:tcPr>
            <w:tcW w:w="495" w:type="dxa"/>
            <w:vAlign w:val="center"/>
          </w:tcPr>
          <w:p w:rsidR="00964713" w:rsidRDefault="00964713" w:rsidP="004C6AE9">
            <w:pPr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17</w:t>
            </w:r>
          </w:p>
        </w:tc>
        <w:tc>
          <w:tcPr>
            <w:tcW w:w="6559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Участник должен предоставить полный пакет документации, необходимой для предоставления на отборочной стадии в следующем составе: 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Заявка на участие.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Коммерческое предложение.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Анкета претендента.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Карточка предприятия  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Доверенность уполномоченного лица (представителя).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Форма предоставления информации о цепочке собственников.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Лицензия  на осуществление заготовки, переработки и реализации лома цветных (или черных) металлов.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Согласие с предлагаемым  текстом договора.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Подписанный проект договора.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Подтверждение статуса: Для юридических лиц: заверенная ИФНС выписка из ЕГРЮЛ. Заверенные копии: уставных, регистрационных и других правоустанавливающих документов (свидетельство ОГРН, ИНН, КПП). Для физических лиц: копия паспорта и ИНН. Для подтверждения отсутствия просроченной задолженности перед бюджетом по уплате налогов и сборов: оригинал справки с ИФНС.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Заверенная налоговым органом или нотариусом копия бухгалтерского баланса за предыдущий отчётный год и последний отчётный период.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Заверенные налоговым органом или нотариусом копии документов:                                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-о</w:t>
            </w:r>
            <w:proofErr w:type="gramEnd"/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тчет о прибылях и убытках (для предприятий, отчитывающихся в ФНС по общей схеме налогообложения); </w:t>
            </w:r>
          </w:p>
          <w:p w:rsidR="00964713" w:rsidRPr="00CC6B06" w:rsidRDefault="00964713" w:rsidP="004C6AE9">
            <w:pPr>
              <w:ind w:left="720"/>
              <w:jc w:val="both"/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-налоговая декларация (для </w:t>
            </w:r>
            <w:proofErr w:type="gramStart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>отчитывающихся</w:t>
            </w:r>
            <w:proofErr w:type="gramEnd"/>
            <w:r w:rsidRPr="00CC6B06">
              <w:rPr>
                <w:rFonts w:ascii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 в ФНС по упрощенной системе налогообложения).                                                                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Декларация (в свободной форме) касательно опыта работы по заготовке, переработке и реализации лома цветных (или черных) металлов. 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Декларация (в свободной форме) об отсутствии (либо наличии) опыта работы с предприятиями ПАО "НК "Роснефть" в течение последних 3-х лет по заготовке, переработке и реализации лома цветных (или черных) металлов. 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 xml:space="preserve">Письмо-подтверждение готовности вывоза НВЛ/НЛ согласно графику заказчика, оформленному на бланке предприятия. </w:t>
            </w:r>
          </w:p>
          <w:p w:rsidR="00964713" w:rsidRPr="00CC6B06" w:rsidRDefault="00964713" w:rsidP="004C6AE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eastAsia="Times New Roman" w:hAnsi="Times New Roman"/>
                <w:color w:val="000000" w:themeColor="text1"/>
                <w:sz w:val="16"/>
                <w:szCs w:val="24"/>
                <w:lang w:eastAsia="ru-RU"/>
              </w:rPr>
              <w:t>Подписанная форма по критериям проведения процедуры реализации.</w:t>
            </w:r>
          </w:p>
        </w:tc>
        <w:tc>
          <w:tcPr>
            <w:tcW w:w="4394" w:type="dxa"/>
            <w:vAlign w:val="center"/>
          </w:tcPr>
          <w:p w:rsidR="00964713" w:rsidRPr="00CC6B06" w:rsidRDefault="00964713" w:rsidP="004C6AE9">
            <w:pPr>
              <w:jc w:val="both"/>
              <w:rPr>
                <w:rFonts w:ascii="Times New Roman" w:hAnsi="Times New Roman" w:cs="Times New Roman"/>
                <w:sz w:val="16"/>
                <w:szCs w:val="24"/>
                <w:lang w:eastAsia="ru-RU"/>
              </w:rPr>
            </w:pPr>
            <w:r w:rsidRPr="00CC6B06">
              <w:rPr>
                <w:rFonts w:ascii="Times New Roman" w:hAnsi="Times New Roman" w:cs="Times New Roman"/>
                <w:sz w:val="16"/>
                <w:szCs w:val="24"/>
                <w:lang w:eastAsia="ru-RU"/>
              </w:rPr>
              <w:t>Наличие полного пакета документов</w:t>
            </w:r>
          </w:p>
        </w:tc>
        <w:tc>
          <w:tcPr>
            <w:tcW w:w="3261" w:type="dxa"/>
            <w:vAlign w:val="center"/>
          </w:tcPr>
          <w:p w:rsidR="00964713" w:rsidRDefault="00326A4A" w:rsidP="00326A4A">
            <w:pPr>
              <w:jc w:val="center"/>
            </w:pPr>
            <w:r w:rsidRPr="00326A4A">
              <w:rPr>
                <w:rStyle w:val="FontStyle14"/>
                <w:sz w:val="18"/>
                <w:highlight w:val="yellow"/>
              </w:rPr>
              <w:t>(заполняется претендентом)</w:t>
            </w:r>
          </w:p>
        </w:tc>
      </w:tr>
    </w:tbl>
    <w:p w:rsidR="008A021D" w:rsidRDefault="008A021D"/>
    <w:p w:rsidR="00964713" w:rsidRPr="00964713" w:rsidRDefault="00964713">
      <w:pPr>
        <w:rPr>
          <w:b/>
        </w:rPr>
      </w:pPr>
    </w:p>
    <w:p w:rsidR="00964713" w:rsidRPr="00964713" w:rsidRDefault="00326A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Руководитель …</w:t>
      </w:r>
      <w:r w:rsidR="00964713" w:rsidRPr="00964713">
        <w:rPr>
          <w:rFonts w:ascii="Times New Roman" w:hAnsi="Times New Roman" w:cs="Times New Roman"/>
          <w:b/>
        </w:rPr>
        <w:tab/>
      </w:r>
      <w:r w:rsidR="00964713" w:rsidRPr="00964713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И.О. Фамилия</w:t>
      </w:r>
    </w:p>
    <w:sectPr w:rsidR="00964713" w:rsidRPr="00964713" w:rsidSect="00CC6B0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94A6A"/>
    <w:multiLevelType w:val="hybridMultilevel"/>
    <w:tmpl w:val="3042D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06"/>
    <w:rsid w:val="00326A4A"/>
    <w:rsid w:val="008A021D"/>
    <w:rsid w:val="00964713"/>
    <w:rsid w:val="00CC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C6B0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">
    <w:name w:val="Style5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C6B06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C6B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C6B06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C6B0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">
    <w:name w:val="Style5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C6B06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uiPriority w:val="99"/>
    <w:rsid w:val="00CC6B06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C6B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C6B0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8DEC-1EE1-4F46-AAA8-AA128982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Яна Борисовна</dc:creator>
  <cp:lastModifiedBy>Юрченко Яна Борисовна</cp:lastModifiedBy>
  <cp:revision>2</cp:revision>
  <dcterms:created xsi:type="dcterms:W3CDTF">2018-08-08T03:21:00Z</dcterms:created>
  <dcterms:modified xsi:type="dcterms:W3CDTF">2018-08-08T05:06:00Z</dcterms:modified>
</cp:coreProperties>
</file>